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C76D" w14:textId="77777777" w:rsidR="008855CE" w:rsidRDefault="00F3313E">
      <w:pPr>
        <w:jc w:val="center"/>
        <w:rPr>
          <w:rFonts w:eastAsia="Arial" w:cs="Calibri"/>
          <w:b/>
          <w:sz w:val="24"/>
          <w:szCs w:val="24"/>
        </w:rPr>
      </w:pPr>
      <w:bookmarkStart w:id="0" w:name="_GoBack"/>
      <w:bookmarkEnd w:id="0"/>
      <w:r>
        <w:rPr>
          <w:rFonts w:eastAsia="Arial" w:cs="Calibri"/>
          <w:b/>
          <w:sz w:val="24"/>
          <w:szCs w:val="24"/>
        </w:rPr>
        <w:t xml:space="preserve">FORMULARZ ZGŁASZANIA UWAG </w:t>
      </w:r>
    </w:p>
    <w:p w14:paraId="4749069B" w14:textId="25A48324" w:rsidR="00F3313E" w:rsidRPr="00F3313E" w:rsidRDefault="00F3313E" w:rsidP="00F3313E">
      <w:pPr>
        <w:jc w:val="center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 xml:space="preserve">do projektu uchwały Rady Miejskiej w Suwałkach </w:t>
      </w:r>
      <w:r w:rsidRPr="00F3313E">
        <w:rPr>
          <w:rFonts w:eastAsia="Arial" w:cs="Calibri"/>
          <w:b/>
          <w:sz w:val="24"/>
          <w:szCs w:val="24"/>
        </w:rPr>
        <w:t>w sprawie określenia zasad wyznaczania składu oraz zasad działania Komitetu Rewitalizacji Miasta Suwałk</w:t>
      </w:r>
    </w:p>
    <w:p w14:paraId="07681334" w14:textId="77777777" w:rsidR="008855CE" w:rsidRDefault="00F3313E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Informacje o Zgłaszającym</w:t>
      </w:r>
    </w:p>
    <w:tbl>
      <w:tblPr>
        <w:tblStyle w:val="Tabela-Siatka"/>
        <w:tblW w:w="9755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3074"/>
        <w:gridCol w:w="6681"/>
      </w:tblGrid>
      <w:tr w:rsidR="008855CE" w14:paraId="7D518E5C" w14:textId="77777777">
        <w:tc>
          <w:tcPr>
            <w:tcW w:w="3074" w:type="dxa"/>
            <w:shd w:val="clear" w:color="auto" w:fill="D9D9D9" w:themeFill="background1" w:themeFillShade="D9"/>
          </w:tcPr>
          <w:p w14:paraId="3EB55CAD" w14:textId="77777777" w:rsidR="008855CE" w:rsidRDefault="00F3313E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Imię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i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nazwisko</w:t>
            </w:r>
            <w:proofErr w:type="spellEnd"/>
          </w:p>
        </w:tc>
        <w:tc>
          <w:tcPr>
            <w:tcW w:w="6680" w:type="dxa"/>
          </w:tcPr>
          <w:p w14:paraId="4EB127D2" w14:textId="410C2B5B" w:rsidR="008855CE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8855CE" w14:paraId="174983E2" w14:textId="77777777">
        <w:tc>
          <w:tcPr>
            <w:tcW w:w="3074" w:type="dxa"/>
            <w:shd w:val="clear" w:color="auto" w:fill="D9D9D9" w:themeFill="background1" w:themeFillShade="D9"/>
          </w:tcPr>
          <w:p w14:paraId="3CCF4EEA" w14:textId="5F12B9B1" w:rsidR="008855CE" w:rsidRDefault="00F3313E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Instytucja</w:t>
            </w:r>
            <w:proofErr w:type="spellEnd"/>
            <w:r>
              <w:rPr>
                <w:rFonts w:eastAsia="SimSun" w:cs="Calibri"/>
              </w:rPr>
              <w:t xml:space="preserve"> (</w:t>
            </w:r>
            <w:proofErr w:type="spellStart"/>
            <w:r>
              <w:rPr>
                <w:rFonts w:eastAsia="SimSun" w:cs="Calibri"/>
              </w:rPr>
              <w:t>jeśli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dotyczy</w:t>
            </w:r>
            <w:proofErr w:type="spellEnd"/>
            <w:r>
              <w:rPr>
                <w:rFonts w:eastAsia="SimSun" w:cs="Calibri"/>
              </w:rPr>
              <w:t>)</w:t>
            </w:r>
          </w:p>
        </w:tc>
        <w:tc>
          <w:tcPr>
            <w:tcW w:w="6680" w:type="dxa"/>
          </w:tcPr>
          <w:p w14:paraId="78134BA2" w14:textId="0AE81EE6" w:rsidR="008855CE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8855CE" w14:paraId="5DC987EC" w14:textId="77777777">
        <w:tc>
          <w:tcPr>
            <w:tcW w:w="3074" w:type="dxa"/>
            <w:shd w:val="clear" w:color="auto" w:fill="D9D9D9" w:themeFill="background1" w:themeFillShade="D9"/>
          </w:tcPr>
          <w:p w14:paraId="7A553CA8" w14:textId="77777777" w:rsidR="008855CE" w:rsidRDefault="00F3313E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F3313E">
              <w:rPr>
                <w:rFonts w:eastAsia="SimSun" w:cs="Calibri"/>
              </w:rPr>
              <w:t xml:space="preserve">Adres e-mail do korespondencji </w:t>
            </w:r>
          </w:p>
        </w:tc>
        <w:tc>
          <w:tcPr>
            <w:tcW w:w="6680" w:type="dxa"/>
          </w:tcPr>
          <w:p w14:paraId="3304E4C7" w14:textId="05F6130F" w:rsidR="008855CE" w:rsidRDefault="008855CE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</w:tbl>
    <w:p w14:paraId="54AB20EA" w14:textId="77777777" w:rsidR="00F3313E" w:rsidRDefault="00F3313E" w:rsidP="00F3313E">
      <w:pPr>
        <w:spacing w:after="0"/>
        <w:jc w:val="both"/>
        <w:rPr>
          <w:rFonts w:cs="Calibri"/>
        </w:rPr>
      </w:pPr>
    </w:p>
    <w:p w14:paraId="4C9C4633" w14:textId="6C6AB4E8" w:rsidR="008855CE" w:rsidRDefault="00F3313E">
      <w:pPr>
        <w:jc w:val="both"/>
        <w:rPr>
          <w:rFonts w:cs="Calibri"/>
        </w:rPr>
      </w:pPr>
      <w:r>
        <w:rPr>
          <w:rFonts w:cs="Calibri"/>
        </w:rPr>
        <w:t xml:space="preserve">Uwagi do projektu </w:t>
      </w:r>
      <w:r>
        <w:rPr>
          <w:rFonts w:eastAsia="Arial" w:cs="Calibri"/>
          <w:bCs/>
        </w:rPr>
        <w:t xml:space="preserve">uchwały Rady Miejskiej </w:t>
      </w:r>
      <w:r w:rsidRPr="00F3313E">
        <w:rPr>
          <w:rFonts w:cs="Calibri"/>
        </w:rPr>
        <w:t>w Suwałkach w sprawie określenia zasad wyznaczania składu oraz zasad działania Komitetu Rewitalizacji Miasta Suwałk</w:t>
      </w:r>
      <w:r>
        <w:rPr>
          <w:rFonts w:cs="Calibri"/>
        </w:rPr>
        <w:t xml:space="preserve"> przyjmowane będą wyłącznie na niniejszym formularzu. Konieczne jest wypełnienie punktu 1. </w:t>
      </w:r>
    </w:p>
    <w:p w14:paraId="223DE15B" w14:textId="77777777" w:rsidR="008855CE" w:rsidRDefault="00F3313E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Zgłaszane uwagi, propozycje zmian</w:t>
      </w:r>
    </w:p>
    <w:tbl>
      <w:tblPr>
        <w:tblStyle w:val="Tabela-Siatka"/>
        <w:tblW w:w="970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481"/>
        <w:gridCol w:w="2680"/>
        <w:gridCol w:w="3294"/>
        <w:gridCol w:w="3245"/>
      </w:tblGrid>
      <w:tr w:rsidR="008855CE" w14:paraId="7D7064C7" w14:textId="77777777">
        <w:trPr>
          <w:trHeight w:val="836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FB16D5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Lp</w:t>
            </w:r>
            <w:proofErr w:type="spellEnd"/>
            <w:r>
              <w:rPr>
                <w:rFonts w:eastAsia="SimSun" w:cs="Calibri"/>
              </w:rPr>
              <w:t>.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DA7BAC0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r w:rsidRPr="00F3313E">
              <w:rPr>
                <w:rFonts w:eastAsia="SimSun" w:cs="Calibri"/>
              </w:rPr>
              <w:t xml:space="preserve">Część dokumentu, do którego odnosi się uwaga </w:t>
            </w:r>
            <w:r w:rsidRPr="00F3313E">
              <w:rPr>
                <w:rFonts w:eastAsia="SimSun" w:cs="Calibri"/>
              </w:rPr>
              <w:br/>
              <w:t>(rozdział/ strona)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36B43BA1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Treść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uwagi</w:t>
            </w:r>
            <w:proofErr w:type="spellEnd"/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3B606E33" w14:textId="77777777" w:rsidR="008855CE" w:rsidRDefault="00F3313E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eastAsia="SimSun" w:cs="Calibri"/>
              </w:rPr>
              <w:t>Propozycja</w:t>
            </w:r>
            <w:proofErr w:type="spellEnd"/>
            <w:r>
              <w:rPr>
                <w:rFonts w:eastAsia="SimSun" w:cs="Calibri"/>
              </w:rPr>
              <w:t xml:space="preserve"> </w:t>
            </w:r>
            <w:proofErr w:type="spellStart"/>
            <w:r>
              <w:rPr>
                <w:rFonts w:eastAsia="SimSun" w:cs="Calibri"/>
              </w:rPr>
              <w:t>zmiany</w:t>
            </w:r>
            <w:proofErr w:type="spellEnd"/>
          </w:p>
        </w:tc>
      </w:tr>
      <w:tr w:rsidR="008855CE" w14:paraId="3396540A" w14:textId="77777777" w:rsidTr="00F3313E">
        <w:trPr>
          <w:trHeight w:val="1498"/>
        </w:trPr>
        <w:tc>
          <w:tcPr>
            <w:tcW w:w="480" w:type="dxa"/>
          </w:tcPr>
          <w:p w14:paraId="5BD726B8" w14:textId="68B1C818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2680" w:type="dxa"/>
          </w:tcPr>
          <w:p w14:paraId="67F54791" w14:textId="5029A528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94" w:type="dxa"/>
          </w:tcPr>
          <w:p w14:paraId="47C78700" w14:textId="48571767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45" w:type="dxa"/>
          </w:tcPr>
          <w:p w14:paraId="3D52FBE5" w14:textId="59951BC4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</w:tr>
      <w:tr w:rsidR="008855CE" w14:paraId="2977FFA1" w14:textId="77777777" w:rsidTr="00F3313E">
        <w:trPr>
          <w:trHeight w:val="1549"/>
        </w:trPr>
        <w:tc>
          <w:tcPr>
            <w:tcW w:w="480" w:type="dxa"/>
          </w:tcPr>
          <w:p w14:paraId="2922C0ED" w14:textId="7C340F01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2680" w:type="dxa"/>
          </w:tcPr>
          <w:p w14:paraId="232645E6" w14:textId="77777777" w:rsidR="008855CE" w:rsidRDefault="008855CE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294" w:type="dxa"/>
          </w:tcPr>
          <w:p w14:paraId="0E5446AC" w14:textId="114AC353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3245" w:type="dxa"/>
          </w:tcPr>
          <w:p w14:paraId="1BA5248D" w14:textId="07563563" w:rsidR="008855CE" w:rsidRDefault="008855CE">
            <w:pPr>
              <w:pStyle w:val="Akapitzlist"/>
              <w:spacing w:after="292"/>
              <w:ind w:left="0"/>
              <w:contextualSpacing w:val="0"/>
              <w:rPr>
                <w:rFonts w:cs="Calibri"/>
              </w:rPr>
            </w:pPr>
          </w:p>
        </w:tc>
      </w:tr>
    </w:tbl>
    <w:p w14:paraId="7B96851F" w14:textId="77777777" w:rsidR="008855CE" w:rsidRDefault="008855C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95E5B66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danych)(Dz. Urz. UE.L Nr 119, str. 1), zwanego dalej „RODO” informuje się, że: </w:t>
      </w:r>
    </w:p>
    <w:p w14:paraId="33E55F9A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1. Administratorem Danych Osobowych jest Urząd Miejski w Suwałkach reprezentowany przez Prezydenta Miasta Suwałk z siedzibą przy ul. Adama Mickiewicza 1, 16-400 Suwałki, tel.: (87) 562-80- 00, adres e-mail: org@um.suwalki.pl. </w:t>
      </w:r>
    </w:p>
    <w:p w14:paraId="0191610E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2. Administrator Danych Osobowych wyznaczył Inspektora Ochrony Danych, kontakt pisemny na adres siedziby Urzędu Miejskiego w Suwałkach, ul. Adama Mickiewicza 1, 16-400 Suwałki lub kontakt na adres poczty elektronicznej e-mail: iod@um.suwalki.pl, tel. 875628208. </w:t>
      </w:r>
    </w:p>
    <w:p w14:paraId="0C2368F6" w14:textId="457E6FD9" w:rsidR="00F45BA8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>3. Pani/Pana dane osobowe przetwarzane są na podstawie:</w:t>
      </w:r>
    </w:p>
    <w:p w14:paraId="0E7EA2A8" w14:textId="0A07F120" w:rsidR="009C3BD6" w:rsidRPr="00F45BA8" w:rsidRDefault="009C3BD6" w:rsidP="00F45BA8">
      <w:pPr>
        <w:pStyle w:val="Akapitzlist"/>
        <w:keepNext/>
        <w:keepLines/>
        <w:numPr>
          <w:ilvl w:val="0"/>
          <w:numId w:val="6"/>
        </w:numPr>
        <w:shd w:val="clear" w:color="auto" w:fill="FFFFFF"/>
        <w:spacing w:after="120"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 w:rsidRPr="00F45BA8">
        <w:rPr>
          <w:rFonts w:ascii="Times New Roman" w:eastAsiaTheme="majorEastAsia" w:hAnsi="Times New Roman"/>
          <w:bCs/>
          <w:color w:val="333333"/>
          <w:sz w:val="18"/>
          <w:szCs w:val="18"/>
        </w:rPr>
        <w:t xml:space="preserve">Ustawy z dnia </w:t>
      </w:r>
      <w:r w:rsidRPr="00F45BA8">
        <w:rPr>
          <w:rFonts w:ascii="Times New Roman" w:hAnsi="Times New Roman"/>
          <w:bCs/>
          <w:color w:val="000000"/>
          <w:sz w:val="18"/>
          <w:szCs w:val="18"/>
        </w:rPr>
        <w:t>z dnia 9 października 2015 r. o rewitalizacji</w:t>
      </w:r>
    </w:p>
    <w:p w14:paraId="2B32B869" w14:textId="3C97959B" w:rsidR="009C3BD6" w:rsidRPr="00F45BA8" w:rsidRDefault="009C3BD6" w:rsidP="00F45BA8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F45BA8">
        <w:rPr>
          <w:rFonts w:ascii="Times New Roman" w:hAnsi="Times New Roman"/>
          <w:color w:val="333333"/>
          <w:sz w:val="18"/>
          <w:szCs w:val="18"/>
        </w:rPr>
        <w:t>Uchwały nr XXIX/274/08 Rady Miejskiej w Suwałkach z dnia 26 listopada 2008 r. w sprawie określenia zasad i trybu przeprowadzenia konsultacji społecznych z mieszkańcami Gminy Miejskiej Suwałki</w:t>
      </w:r>
    </w:p>
    <w:p w14:paraId="53D96285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Celem przetwarzania Pani/Pana danych osobowych jest wzięcia udziału w konsultacjach społecznych dotyczących zasad wyznaczania składu oraz zasad działania Komitetu Rewitalizacji Miasta Suwałk. </w:t>
      </w:r>
    </w:p>
    <w:p w14:paraId="55A56201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4. Odbiorcami Pani/Pana danych osobowych mogą być podmioty na podstawie obowiązujących przepisów prawa - podmioty publiczne, sądy i inni odbiorcy legitymujący się interesem prawnym w pozyskaniu danych osobowych. Ponadto dostęp do danych mogą mieć podmioty, z którymi Administrator Danych Osobowych zawarł umowy powierzenia przetwarzania danych osobowych. </w:t>
      </w:r>
    </w:p>
    <w:p w14:paraId="44ADAA76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5. Pani/Pana dane osobowe nie będą przekazywane do państwa trzeciego ani do organizacji międzynarodowej. </w:t>
      </w:r>
    </w:p>
    <w:p w14:paraId="5571527F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6. Pani/Pana dane osobowe będą przechowywane przez okres roku od podjęcia uchwały o Gminnym Programie Rewitalizacji dla Miasta Suwałk, a następnie zostaną usunięte. </w:t>
      </w:r>
    </w:p>
    <w:p w14:paraId="7776C5F9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7. Przysługuje Pani/Panu: a) prawo żądania dostępu do treści swoich danych na podstawie (art. 15 RODO); b) prawo do żądania sprostowania (poprawiania) danych na podstawie (art. 16 RODO) - w przypadku gdy dane są nieprawidłowe lub niekompletne; c) prawo do żądania ograniczenia przetwarzania danych na podstawie art. 18 ust. 1 RODO; d) prawo do żądania usunięcia danych osobowych (art.17 RODO). </w:t>
      </w:r>
    </w:p>
    <w:p w14:paraId="2295DA9E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 xml:space="preserve">8. Podanie przez Panią/Pana danych osobowych jest dobrowolne, jednak niepodanie danych osobowych będzie skutkować, że Pani/Pana głos będzie nieważny, a w przypadku głosowania elektronicznego nie będzie mogła Pani/Pan oddać głosu. </w:t>
      </w:r>
    </w:p>
    <w:p w14:paraId="69F0AE4C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lastRenderedPageBreak/>
        <w:t xml:space="preserve">9. Posiada Pani/Pan prawo do wniesienia skargi do Prezesa Urzędu Ochrony Danych Osobowych, gdy uzna Pani/Pan, że przetwarzanie danych osobowych Pani/Pana dotyczących narusza przepisy RODO. Adres Urzędu Ochrony Danych Osobowych ul. Stawki 2 00-193 Warszawa. </w:t>
      </w:r>
    </w:p>
    <w:p w14:paraId="515B7DB6" w14:textId="77777777" w:rsidR="009C3BD6" w:rsidRPr="009C3BD6" w:rsidRDefault="009C3BD6" w:rsidP="009C3BD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color w:val="333333"/>
          <w:sz w:val="18"/>
          <w:szCs w:val="18"/>
        </w:rPr>
      </w:pPr>
      <w:r w:rsidRPr="009C3BD6">
        <w:rPr>
          <w:rFonts w:ascii="Times New Roman" w:hAnsi="Times New Roman"/>
          <w:color w:val="333333"/>
          <w:sz w:val="18"/>
          <w:szCs w:val="18"/>
        </w:rPr>
        <w:t>10. Pani/Pana dane osobowe nie będą wykorzystywane do zautomatyzowanego podejmowania decyzji, w tym o profilowaniu, o którym mowa w art. 22 ust. 1 i 4 RODO.</w:t>
      </w:r>
    </w:p>
    <w:p w14:paraId="3DF2A2BB" w14:textId="77777777" w:rsidR="009C3BD6" w:rsidRPr="009C3BD6" w:rsidRDefault="009C3BD6" w:rsidP="009C3BD6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7C215E2C" w14:textId="77777777" w:rsidR="00F3313E" w:rsidRPr="00F3313E" w:rsidRDefault="00F3313E" w:rsidP="009C3BD6">
      <w:pPr>
        <w:spacing w:after="0" w:line="240" w:lineRule="auto"/>
        <w:jc w:val="both"/>
        <w:rPr>
          <w:rFonts w:cs="Calibri"/>
          <w:sz w:val="16"/>
          <w:szCs w:val="16"/>
        </w:rPr>
      </w:pPr>
    </w:p>
    <w:sectPr w:rsidR="00F3313E" w:rsidRPr="00F3313E">
      <w:pgSz w:w="11906" w:h="16838"/>
      <w:pgMar w:top="851" w:right="1080" w:bottom="14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400"/>
    <w:multiLevelType w:val="multilevel"/>
    <w:tmpl w:val="9BD81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E956D37"/>
    <w:multiLevelType w:val="hybridMultilevel"/>
    <w:tmpl w:val="6B32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2DB9"/>
    <w:multiLevelType w:val="multilevel"/>
    <w:tmpl w:val="87263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B915D6"/>
    <w:multiLevelType w:val="hybridMultilevel"/>
    <w:tmpl w:val="0F546E8C"/>
    <w:lvl w:ilvl="0" w:tplc="B7023844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6666"/>
    <w:multiLevelType w:val="multilevel"/>
    <w:tmpl w:val="272C3B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E"/>
    <w:rsid w:val="00852248"/>
    <w:rsid w:val="008855CE"/>
    <w:rsid w:val="009C3BD6"/>
    <w:rsid w:val="00F3313E"/>
    <w:rsid w:val="00F45BA8"/>
    <w:rsid w:val="00F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uiPriority w:val="99"/>
    <w:semiHidden/>
    <w:qFormat/>
    <w:rPr>
      <w:sz w:val="22"/>
      <w:szCs w:val="22"/>
    </w:rPr>
  </w:style>
  <w:style w:type="table" w:styleId="Tabela-Siatka">
    <w:name w:val="Table Grid"/>
    <w:basedOn w:val="Standardowy"/>
    <w:uiPriority w:val="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13E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uiPriority w:val="99"/>
    <w:semiHidden/>
    <w:qFormat/>
    <w:rPr>
      <w:sz w:val="22"/>
      <w:szCs w:val="22"/>
    </w:rPr>
  </w:style>
  <w:style w:type="table" w:styleId="Tabela-Siatka">
    <w:name w:val="Table Grid"/>
    <w:basedOn w:val="Standardowy"/>
    <w:uiPriority w:val="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13E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CB247-A43C-4E69-A344-76304A63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Sylwia</dc:creator>
  <dc:description/>
  <cp:lastModifiedBy>Magdalena Czeszkiewicz</cp:lastModifiedBy>
  <cp:revision>13</cp:revision>
  <cp:lastPrinted>2022-06-14T07:05:00Z</cp:lastPrinted>
  <dcterms:created xsi:type="dcterms:W3CDTF">2022-05-19T19:26:00Z</dcterms:created>
  <dcterms:modified xsi:type="dcterms:W3CDTF">2022-06-28T08:03:00Z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0C4206050FAC48B8A87DABBE6E5C4CE7</vt:lpwstr>
  </property>
  <property fmtid="{D5CDD505-2E9C-101B-9397-08002B2CF9AE}" pid="3" name="KSOProductBuildVer">
    <vt:lpwstr>1045-11.2.0.10382</vt:lpwstr>
  </property>
</Properties>
</file>